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C838E" w14:textId="77777777" w:rsidR="00D3762E" w:rsidRPr="008C379B" w:rsidRDefault="00D3762E" w:rsidP="00D3762E">
      <w:pPr>
        <w:pStyle w:val="MDPI41tablecaption"/>
        <w:rPr>
          <w:color w:val="auto"/>
        </w:rPr>
      </w:pPr>
      <w:r w:rsidRPr="008C379B">
        <w:rPr>
          <w:b/>
          <w:color w:val="auto"/>
        </w:rPr>
        <w:t xml:space="preserve">Table </w:t>
      </w:r>
      <w:r w:rsidRPr="008C379B">
        <w:rPr>
          <w:rFonts w:eastAsiaTheme="minorEastAsia" w:hint="eastAsia"/>
          <w:b/>
          <w:color w:val="auto"/>
          <w:lang w:eastAsia="zh-CN"/>
        </w:rPr>
        <w:t>S</w:t>
      </w:r>
      <w:r w:rsidRPr="008C379B">
        <w:rPr>
          <w:b/>
          <w:color w:val="auto"/>
        </w:rPr>
        <w:t>1.</w:t>
      </w:r>
      <w:r w:rsidRPr="008C379B">
        <w:rPr>
          <w:color w:val="auto"/>
        </w:rPr>
        <w:t xml:space="preserve"> Mass spectrometry parameters</w:t>
      </w:r>
    </w:p>
    <w:tbl>
      <w:tblPr>
        <w:tblW w:w="5238" w:type="dxa"/>
        <w:tblInd w:w="260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2619"/>
      </w:tblGrid>
      <w:tr w:rsidR="00D3762E" w:rsidRPr="00B4192A" w14:paraId="3F6ADB7D" w14:textId="77777777" w:rsidTr="00A9162D">
        <w:tc>
          <w:tcPr>
            <w:tcW w:w="26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9FDAAC" w14:textId="77777777" w:rsidR="00D3762E" w:rsidRPr="008C379B" w:rsidRDefault="00D3762E" w:rsidP="00A9162D">
            <w:pPr>
              <w:pStyle w:val="MDPI42tablebody"/>
              <w:spacing w:line="240" w:lineRule="auto"/>
              <w:rPr>
                <w:b/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Description</w:t>
            </w:r>
          </w:p>
        </w:tc>
        <w:tc>
          <w:tcPr>
            <w:tcW w:w="26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94A42A" w14:textId="77777777" w:rsidR="00D3762E" w:rsidRPr="008C379B" w:rsidRDefault="00D3762E" w:rsidP="00A9162D">
            <w:pPr>
              <w:pStyle w:val="MDPI42tablebody"/>
              <w:spacing w:line="240" w:lineRule="auto"/>
              <w:rPr>
                <w:b/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Parameters</w:t>
            </w:r>
          </w:p>
        </w:tc>
      </w:tr>
      <w:tr w:rsidR="00D3762E" w:rsidRPr="00B4192A" w14:paraId="75DA01F0" w14:textId="77777777" w:rsidTr="00A9162D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01732A8C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Scan type (m/z)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3A33F20F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70-1 050</w:t>
            </w:r>
          </w:p>
        </w:tc>
      </w:tr>
      <w:tr w:rsidR="00D3762E" w:rsidRPr="00B4192A" w14:paraId="50B9A189" w14:textId="77777777" w:rsidTr="00A9162D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47894D59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Sheath gas flow rate (arb)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79691E3A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60</w:t>
            </w:r>
          </w:p>
        </w:tc>
      </w:tr>
      <w:tr w:rsidR="00D3762E" w:rsidRPr="00B4192A" w14:paraId="2284CBE6" w14:textId="77777777" w:rsidTr="00A9162D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7C76F861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Aux gas flow rate (arb)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7B23ABDA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20</w:t>
            </w:r>
          </w:p>
        </w:tc>
      </w:tr>
      <w:tr w:rsidR="00D3762E" w:rsidRPr="00B4192A" w14:paraId="0B338D8B" w14:textId="77777777" w:rsidTr="00A9162D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5B8EFA37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Heater temp (</w:t>
            </w:r>
            <w:r w:rsidRPr="008C379B">
              <w:rPr>
                <w:rFonts w:ascii="宋体" w:eastAsia="宋体" w:hAnsi="宋体" w:cs="宋体" w:hint="eastAsia"/>
                <w:sz w:val="18"/>
                <w:szCs w:val="18"/>
              </w:rPr>
              <w:t>℃</w:t>
            </w:r>
            <w:r w:rsidRPr="008C379B">
              <w:rPr>
                <w:sz w:val="18"/>
                <w:szCs w:val="18"/>
              </w:rPr>
              <w:t xml:space="preserve">) 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1721EAA6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 xml:space="preserve">350 </w:t>
            </w:r>
          </w:p>
        </w:tc>
      </w:tr>
      <w:tr w:rsidR="00D3762E" w:rsidRPr="00B4192A" w14:paraId="4440F234" w14:textId="77777777" w:rsidTr="00A9162D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53C9B98E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Capillary temp (</w:t>
            </w:r>
            <w:r w:rsidRPr="008C379B">
              <w:rPr>
                <w:rFonts w:ascii="宋体" w:eastAsia="宋体" w:hAnsi="宋体" w:cs="宋体" w:hint="eastAsia"/>
                <w:sz w:val="18"/>
                <w:szCs w:val="18"/>
              </w:rPr>
              <w:t>℃</w:t>
            </w:r>
            <w:r w:rsidRPr="008C379B">
              <w:rPr>
                <w:sz w:val="18"/>
                <w:szCs w:val="18"/>
              </w:rPr>
              <w:t>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7CE04EEE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 xml:space="preserve">320 </w:t>
            </w:r>
          </w:p>
        </w:tc>
      </w:tr>
      <w:tr w:rsidR="00D3762E" w:rsidRPr="00B4192A" w14:paraId="58196B91" w14:textId="77777777" w:rsidTr="00A9162D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0A98848B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Spray voltage (+) (V)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18217F32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 xml:space="preserve">3 400 </w:t>
            </w:r>
          </w:p>
        </w:tc>
      </w:tr>
      <w:tr w:rsidR="00D3762E" w:rsidRPr="00B4192A" w14:paraId="3D2FE0DA" w14:textId="77777777" w:rsidTr="00A9162D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624081AD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Spray voltage (-) (V)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5FBBA82E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-3 000</w:t>
            </w:r>
          </w:p>
        </w:tc>
      </w:tr>
      <w:tr w:rsidR="00D3762E" w:rsidRPr="00B4192A" w14:paraId="23133B87" w14:textId="77777777" w:rsidTr="00A9162D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70D1D380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S-Lens RF Level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3CABBA34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 xml:space="preserve">70 </w:t>
            </w:r>
          </w:p>
        </w:tc>
      </w:tr>
      <w:tr w:rsidR="00D3762E" w:rsidRPr="00B4192A" w14:paraId="3B84723B" w14:textId="77777777" w:rsidTr="00A9162D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33DF6D54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Normalized collision energy (eV)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1D720DB4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20, 40, 60</w:t>
            </w:r>
          </w:p>
        </w:tc>
      </w:tr>
      <w:tr w:rsidR="00D3762E" w:rsidRPr="00B4192A" w14:paraId="6D825A64" w14:textId="77777777" w:rsidTr="00A9162D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F11FB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Resolution (Full MS)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1AE23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 xml:space="preserve">60 000 </w:t>
            </w:r>
          </w:p>
        </w:tc>
      </w:tr>
      <w:tr w:rsidR="00D3762E" w:rsidRPr="00B4192A" w14:paraId="373B3469" w14:textId="77777777" w:rsidTr="00A9162D"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3CD29AD3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Resolution (MS</w:t>
            </w:r>
            <w:r w:rsidRPr="008C379B">
              <w:rPr>
                <w:sz w:val="18"/>
                <w:szCs w:val="18"/>
                <w:vertAlign w:val="superscript"/>
              </w:rPr>
              <w:t>2</w:t>
            </w:r>
            <w:r w:rsidRPr="008C379B">
              <w:rPr>
                <w:sz w:val="18"/>
                <w:szCs w:val="18"/>
              </w:rPr>
              <w:t>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768A6B16" w14:textId="77777777" w:rsidR="00D3762E" w:rsidRPr="008C379B" w:rsidRDefault="00D3762E" w:rsidP="00A9162D">
            <w:pPr>
              <w:pStyle w:val="MDPI42tablebody"/>
              <w:spacing w:line="240" w:lineRule="auto"/>
              <w:rPr>
                <w:color w:val="FF0000"/>
                <w:sz w:val="18"/>
                <w:szCs w:val="18"/>
              </w:rPr>
            </w:pPr>
            <w:r w:rsidRPr="008C379B">
              <w:rPr>
                <w:sz w:val="18"/>
                <w:szCs w:val="18"/>
              </w:rPr>
              <w:t>15 000</w:t>
            </w:r>
          </w:p>
        </w:tc>
      </w:tr>
    </w:tbl>
    <w:p w14:paraId="209CE08F" w14:textId="77777777" w:rsidR="009A2DCB" w:rsidRDefault="009A2DCB"/>
    <w:sectPr w:rsidR="009A2DCB" w:rsidSect="009A2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62E"/>
    <w:rsid w:val="00151803"/>
    <w:rsid w:val="009A2DCB"/>
    <w:rsid w:val="00BD235C"/>
    <w:rsid w:val="00C54A60"/>
    <w:rsid w:val="00D3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191BA"/>
  <w15:chartTrackingRefBased/>
  <w15:docId w15:val="{8802B744-530C-40B4-B259-21AB7CCC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6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D3762E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  <w:style w:type="paragraph" w:customStyle="1" w:styleId="MDPI42tablebody">
    <w:name w:val="MDPI_4.2_table_body"/>
    <w:qFormat/>
    <w:rsid w:val="00D3762E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zhenli1995@sina.com</dc:creator>
  <cp:keywords/>
  <dc:description/>
  <cp:lastModifiedBy>zhenli1995@sina.com</cp:lastModifiedBy>
  <cp:revision>1</cp:revision>
  <dcterms:created xsi:type="dcterms:W3CDTF">2024-05-16T08:55:00Z</dcterms:created>
  <dcterms:modified xsi:type="dcterms:W3CDTF">2024-05-16T08:55:00Z</dcterms:modified>
</cp:coreProperties>
</file>